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5699D">
      <w:pPr>
        <w:jc w:val="center"/>
        <w:rPr>
          <w:rFonts w:hint="eastAsia" w:ascii="楷体" w:hAnsi="楷体" w:eastAsia="楷体"/>
          <w:b/>
          <w:sz w:val="52"/>
          <w:szCs w:val="52"/>
        </w:rPr>
      </w:pPr>
      <w:bookmarkStart w:id="1" w:name="_GoBack"/>
      <w:bookmarkEnd w:id="1"/>
    </w:p>
    <w:p w14:paraId="7B8082CB">
      <w:pPr>
        <w:jc w:val="center"/>
        <w:rPr>
          <w:rFonts w:hint="eastAsia" w:ascii="楷体" w:hAnsi="楷体" w:eastAsia="楷体"/>
          <w:b/>
          <w:sz w:val="52"/>
          <w:szCs w:val="52"/>
        </w:rPr>
      </w:pPr>
    </w:p>
    <w:p w14:paraId="4915735B">
      <w:pPr>
        <w:jc w:val="center"/>
        <w:rPr>
          <w:rFonts w:hint="eastAsia" w:ascii="楷体" w:hAnsi="楷体" w:eastAsia="楷体"/>
          <w:b/>
          <w:sz w:val="52"/>
          <w:szCs w:val="52"/>
        </w:rPr>
      </w:pPr>
    </w:p>
    <w:p w14:paraId="26E2F725">
      <w:pPr>
        <w:jc w:val="center"/>
        <w:rPr>
          <w:rFonts w:hint="eastAsia" w:ascii="楷体" w:hAnsi="楷体" w:eastAsia="楷体"/>
          <w:b/>
          <w:sz w:val="52"/>
          <w:szCs w:val="52"/>
        </w:rPr>
      </w:pPr>
    </w:p>
    <w:p w14:paraId="4F710FD4">
      <w:pPr>
        <w:jc w:val="center"/>
        <w:rPr>
          <w:rFonts w:hint="eastAsia" w:ascii="楷体" w:hAnsi="楷体" w:eastAsia="楷体"/>
          <w:b/>
          <w:sz w:val="52"/>
          <w:szCs w:val="52"/>
        </w:rPr>
      </w:pPr>
    </w:p>
    <w:p w14:paraId="31DE9AC2">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w:t>
      </w:r>
      <w:r>
        <w:rPr>
          <w:rFonts w:hint="eastAsia" w:ascii="楷体" w:hAnsi="楷体" w:eastAsia="楷体"/>
          <w:b/>
          <w:sz w:val="52"/>
          <w:szCs w:val="52"/>
        </w:rPr>
        <w:t>生态环境分局</w:t>
      </w:r>
    </w:p>
    <w:p w14:paraId="52F7AF32">
      <w:pPr>
        <w:jc w:val="center"/>
        <w:rPr>
          <w:rFonts w:hint="eastAsia" w:ascii="楷体" w:hAnsi="楷体" w:eastAsia="楷体"/>
          <w:b/>
          <w:sz w:val="52"/>
          <w:szCs w:val="52"/>
          <w:lang w:val="en-US" w:eastAsia="zh-CN"/>
        </w:rPr>
      </w:pPr>
      <w:r>
        <w:rPr>
          <w:rFonts w:hint="eastAsia" w:ascii="楷体" w:hAnsi="楷体" w:eastAsia="楷体"/>
          <w:b/>
          <w:sz w:val="52"/>
          <w:szCs w:val="52"/>
        </w:rPr>
        <w:t xml:space="preserve"> 20</w:t>
      </w:r>
      <w:r>
        <w:rPr>
          <w:rFonts w:ascii="楷体" w:hAnsi="楷体" w:eastAsia="楷体"/>
          <w:b/>
          <w:sz w:val="52"/>
          <w:szCs w:val="52"/>
        </w:rPr>
        <w:t>2</w:t>
      </w:r>
      <w:r>
        <w:rPr>
          <w:rFonts w:hint="eastAsia" w:ascii="楷体" w:hAnsi="楷体" w:eastAsia="楷体"/>
          <w:b/>
          <w:sz w:val="52"/>
          <w:szCs w:val="52"/>
          <w:lang w:val="en-US" w:eastAsia="zh-CN"/>
        </w:rPr>
        <w:t>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p>
    <w:p w14:paraId="0520F78E">
      <w:pPr>
        <w:jc w:val="center"/>
        <w:rPr>
          <w:rFonts w:hint="eastAsia" w:ascii="楷体" w:hAnsi="楷体" w:eastAsia="楷体"/>
          <w:b/>
          <w:sz w:val="52"/>
          <w:szCs w:val="52"/>
        </w:rPr>
      </w:pPr>
      <w:r>
        <w:rPr>
          <w:rFonts w:hint="eastAsia" w:ascii="楷体" w:hAnsi="楷体" w:eastAsia="楷体"/>
          <w:b/>
          <w:sz w:val="52"/>
          <w:szCs w:val="52"/>
        </w:rPr>
        <w:t>（含“三公”经费预算）</w:t>
      </w:r>
    </w:p>
    <w:p w14:paraId="1DE27112">
      <w:pPr>
        <w:jc w:val="center"/>
        <w:rPr>
          <w:rFonts w:hint="eastAsia"/>
          <w:b/>
          <w:sz w:val="44"/>
          <w:szCs w:val="44"/>
          <w:u w:val="single"/>
        </w:rPr>
      </w:pPr>
    </w:p>
    <w:p w14:paraId="43D4E11C">
      <w:pPr>
        <w:jc w:val="center"/>
        <w:rPr>
          <w:rFonts w:hint="eastAsia"/>
          <w:b/>
          <w:sz w:val="44"/>
          <w:szCs w:val="44"/>
          <w:u w:val="single"/>
        </w:rPr>
      </w:pPr>
    </w:p>
    <w:p w14:paraId="134EF2E7">
      <w:pPr>
        <w:jc w:val="center"/>
        <w:rPr>
          <w:rFonts w:hint="eastAsia"/>
          <w:b/>
          <w:sz w:val="44"/>
          <w:szCs w:val="44"/>
          <w:u w:val="single"/>
        </w:rPr>
      </w:pPr>
    </w:p>
    <w:p w14:paraId="78F40E49">
      <w:pPr>
        <w:jc w:val="center"/>
        <w:rPr>
          <w:rFonts w:hint="eastAsia"/>
          <w:b/>
          <w:sz w:val="44"/>
          <w:szCs w:val="44"/>
          <w:u w:val="single"/>
        </w:rPr>
      </w:pPr>
    </w:p>
    <w:p w14:paraId="13777F26">
      <w:pPr>
        <w:jc w:val="center"/>
        <w:rPr>
          <w:rFonts w:hint="eastAsia"/>
          <w:b/>
          <w:sz w:val="44"/>
          <w:szCs w:val="44"/>
          <w:u w:val="single"/>
        </w:rPr>
      </w:pPr>
    </w:p>
    <w:p w14:paraId="6881509B">
      <w:pPr>
        <w:jc w:val="center"/>
        <w:rPr>
          <w:rFonts w:hint="eastAsia"/>
          <w:b/>
          <w:sz w:val="44"/>
          <w:szCs w:val="44"/>
          <w:u w:val="single"/>
        </w:rPr>
      </w:pPr>
    </w:p>
    <w:p w14:paraId="340E1D72">
      <w:pPr>
        <w:jc w:val="center"/>
        <w:rPr>
          <w:rFonts w:hint="eastAsia"/>
          <w:b/>
          <w:sz w:val="44"/>
          <w:szCs w:val="44"/>
          <w:u w:val="single"/>
        </w:rPr>
      </w:pPr>
    </w:p>
    <w:p w14:paraId="269ECC7C">
      <w:pPr>
        <w:jc w:val="center"/>
        <w:rPr>
          <w:rFonts w:hint="eastAsia"/>
          <w:b/>
          <w:sz w:val="44"/>
          <w:szCs w:val="44"/>
          <w:u w:val="single"/>
        </w:rPr>
      </w:pPr>
    </w:p>
    <w:p w14:paraId="185E4B0F">
      <w:pPr>
        <w:jc w:val="center"/>
        <w:rPr>
          <w:b/>
          <w:sz w:val="44"/>
          <w:szCs w:val="44"/>
          <w:u w:val="single"/>
        </w:rPr>
      </w:pPr>
    </w:p>
    <w:p w14:paraId="0153479A">
      <w:pPr>
        <w:jc w:val="center"/>
        <w:rPr>
          <w:rFonts w:hint="eastAsia"/>
          <w:b/>
          <w:sz w:val="44"/>
          <w:szCs w:val="44"/>
          <w:u w:val="single"/>
        </w:rPr>
      </w:pPr>
    </w:p>
    <w:p w14:paraId="4DFEEAC8">
      <w:pPr>
        <w:rPr>
          <w:rFonts w:hint="eastAsia"/>
          <w:b/>
          <w:sz w:val="44"/>
          <w:szCs w:val="44"/>
        </w:rPr>
      </w:pPr>
    </w:p>
    <w:p w14:paraId="411C2BE9">
      <w:pPr>
        <w:jc w:val="center"/>
        <w:rPr>
          <w:rFonts w:hint="eastAsia"/>
          <w:b/>
          <w:sz w:val="44"/>
          <w:szCs w:val="44"/>
        </w:rPr>
      </w:pPr>
      <w:r>
        <w:rPr>
          <w:rFonts w:hint="eastAsia"/>
          <w:b/>
          <w:sz w:val="44"/>
          <w:szCs w:val="44"/>
        </w:rPr>
        <w:t>目    录</w:t>
      </w:r>
    </w:p>
    <w:p w14:paraId="19896103">
      <w:pPr>
        <w:rPr>
          <w:b/>
          <w:sz w:val="44"/>
          <w:szCs w:val="44"/>
          <w:u w:val="single"/>
        </w:rPr>
      </w:pPr>
    </w:p>
    <w:p w14:paraId="6C50D832">
      <w:pP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宋体" w:eastAsia="黑体"/>
          <w:sz w:val="32"/>
          <w:szCs w:val="32"/>
          <w:lang w:bidi="ar"/>
        </w:rPr>
        <w:t>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生态环境分局概况</w:t>
      </w:r>
    </w:p>
    <w:p w14:paraId="1F2B45A6">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33949F42">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65F0B84A">
      <w:pPr>
        <w:ind w:left="1798" w:hanging="1798" w:hangingChars="562"/>
        <w:jc w:val="left"/>
        <w:rPr>
          <w:rFonts w:hint="eastAsia" w:ascii="黑体" w:hAnsi="黑体" w:eastAsia="黑体"/>
          <w:sz w:val="32"/>
          <w:szCs w:val="32"/>
          <w:highlight w:val="none"/>
        </w:rPr>
      </w:pPr>
      <w:r>
        <w:rPr>
          <w:rFonts w:hint="eastAsia" w:ascii="黑体" w:hAnsi="黑体" w:eastAsia="黑体"/>
          <w:sz w:val="32"/>
          <w:szCs w:val="32"/>
        </w:rPr>
        <w:t xml:space="preserve">第二部分   </w:t>
      </w:r>
      <w:r>
        <w:rPr>
          <w:rFonts w:hint="eastAsia" w:ascii="黑体" w:hAnsi="宋体" w:eastAsia="黑体"/>
          <w:sz w:val="32"/>
          <w:szCs w:val="32"/>
          <w:lang w:bidi="ar"/>
        </w:rPr>
        <w:t>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w:t>
      </w:r>
      <w:r>
        <w:rPr>
          <w:rFonts w:hint="eastAsia" w:ascii="黑体" w:hAnsi="黑体" w:eastAsia="黑体"/>
          <w:sz w:val="32"/>
          <w:szCs w:val="32"/>
        </w:rPr>
        <w:t>20</w:t>
      </w:r>
      <w:r>
        <w:rPr>
          <w:rFonts w:ascii="黑体" w:hAnsi="黑体" w:eastAsia="黑体"/>
          <w:sz w:val="32"/>
          <w:szCs w:val="32"/>
        </w:rPr>
        <w:t>2</w:t>
      </w:r>
      <w:r>
        <w:rPr>
          <w:rFonts w:hint="eastAsia" w:ascii="黑体" w:hAnsi="黑体" w:eastAsia="黑体"/>
          <w:sz w:val="32"/>
          <w:szCs w:val="32"/>
          <w:lang w:val="en-US" w:eastAsia="zh-CN"/>
        </w:rPr>
        <w:t>1</w:t>
      </w:r>
      <w:r>
        <w:rPr>
          <w:rFonts w:hint="eastAsia" w:ascii="黑体" w:hAnsi="黑体" w:eastAsia="黑体"/>
          <w:sz w:val="32"/>
          <w:szCs w:val="32"/>
        </w:rPr>
        <w:t>年部门预算公开</w:t>
      </w:r>
      <w:r>
        <w:rPr>
          <w:rFonts w:hint="eastAsia" w:ascii="黑体" w:hAnsi="黑体" w:eastAsia="黑体"/>
          <w:sz w:val="32"/>
          <w:szCs w:val="32"/>
          <w:highlight w:val="none"/>
        </w:rPr>
        <w:t>表</w:t>
      </w:r>
    </w:p>
    <w:p w14:paraId="66322D6C">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14:paraId="4F445D92">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14:paraId="2EFF7C54">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14:paraId="68CA5AE1">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14:paraId="20210DAE">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14:paraId="3E37F4A1">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14:paraId="154070A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14:paraId="17A5CF0B">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14:paraId="48320633">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表9.财政拨款</w:t>
      </w:r>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 xml:space="preserve">情况对比表  </w:t>
      </w:r>
    </w:p>
    <w:p w14:paraId="6DF28639">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14:paraId="40054C72">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14:paraId="41E49F2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14:paraId="5F77CD34">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14:paraId="53D18629">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14:paraId="24A3E4C0">
      <w:pPr>
        <w:rPr>
          <w:rFonts w:hint="eastAsia" w:ascii="仿宋_GB2312" w:hAnsi="黑体" w:eastAsia="仿宋_GB2312"/>
          <w:sz w:val="32"/>
          <w:szCs w:val="32"/>
          <w:highlight w:val="cyan"/>
        </w:rPr>
      </w:pPr>
      <w:r>
        <w:rPr>
          <w:rFonts w:hint="eastAsia" w:ascii="仿宋_GB2312" w:hAnsi="仿宋_GB2312" w:eastAsia="仿宋_GB2312" w:cs="仿宋_GB2312"/>
          <w:sz w:val="32"/>
          <w:szCs w:val="32"/>
        </w:rPr>
        <w:t>表15.特定目标类项目绩效目标情况表</w:t>
      </w:r>
    </w:p>
    <w:p w14:paraId="1AA2529A">
      <w:pPr>
        <w:ind w:left="1798" w:hanging="1798" w:hangingChars="562"/>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宋体" w:eastAsia="黑体"/>
          <w:sz w:val="32"/>
          <w:szCs w:val="32"/>
          <w:lang w:bidi="ar"/>
        </w:rPr>
        <w:t xml:space="preserve"> 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w:t>
      </w:r>
      <w:r>
        <w:rPr>
          <w:rFonts w:hint="eastAsia" w:ascii="黑体" w:hAnsi="黑体" w:eastAsia="黑体"/>
          <w:sz w:val="32"/>
          <w:szCs w:val="32"/>
        </w:rPr>
        <w:t>20</w:t>
      </w:r>
      <w:r>
        <w:rPr>
          <w:rFonts w:ascii="黑体" w:hAnsi="黑体" w:eastAsia="黑体"/>
          <w:sz w:val="32"/>
          <w:szCs w:val="32"/>
        </w:rPr>
        <w:t>2</w:t>
      </w:r>
      <w:r>
        <w:rPr>
          <w:rFonts w:hint="eastAsia" w:ascii="黑体" w:hAnsi="黑体" w:eastAsia="黑体"/>
          <w:sz w:val="32"/>
          <w:szCs w:val="32"/>
          <w:lang w:val="en-US" w:eastAsia="zh-CN"/>
        </w:rPr>
        <w:t>1</w:t>
      </w:r>
      <w:r>
        <w:rPr>
          <w:rFonts w:hint="eastAsia" w:ascii="黑体" w:hAnsi="黑体" w:eastAsia="黑体"/>
          <w:sz w:val="32"/>
          <w:szCs w:val="32"/>
        </w:rPr>
        <w:t>年部门预算情况说明</w:t>
      </w:r>
    </w:p>
    <w:p w14:paraId="33B626C9">
      <w:pPr>
        <w:rPr>
          <w:rFonts w:hint="eastAsia" w:ascii="黑体" w:hAnsi="黑体" w:eastAsia="黑体"/>
          <w:sz w:val="32"/>
          <w:szCs w:val="32"/>
        </w:rPr>
      </w:pPr>
      <w:r>
        <w:rPr>
          <w:rFonts w:hint="eastAsia" w:ascii="黑体" w:hAnsi="黑体" w:eastAsia="黑体"/>
          <w:sz w:val="32"/>
          <w:szCs w:val="32"/>
        </w:rPr>
        <w:t>第四部分   名词解释</w:t>
      </w:r>
    </w:p>
    <w:p w14:paraId="4A40E93F">
      <w:pPr>
        <w:jc w:val="center"/>
        <w:rPr>
          <w:rFonts w:hint="eastAsia" w:ascii="宋体" w:hAnsi="宋体"/>
          <w:b/>
          <w:sz w:val="36"/>
          <w:szCs w:val="36"/>
        </w:rPr>
      </w:pPr>
    </w:p>
    <w:p w14:paraId="5A86978B">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w:t>
      </w:r>
      <w:r>
        <w:rPr>
          <w:rFonts w:hint="eastAsia" w:ascii="宋体" w:hAnsi="宋体"/>
          <w:b/>
          <w:sz w:val="36"/>
          <w:szCs w:val="36"/>
        </w:rPr>
        <w:t>生态环境分局概况</w:t>
      </w:r>
    </w:p>
    <w:p w14:paraId="4E54C564">
      <w:pPr>
        <w:ind w:firstLine="640" w:firstLineChars="200"/>
        <w:jc w:val="left"/>
        <w:rPr>
          <w:rFonts w:hint="eastAsia" w:ascii="黑体" w:eastAsia="黑体"/>
          <w:sz w:val="32"/>
          <w:szCs w:val="32"/>
        </w:rPr>
      </w:pPr>
    </w:p>
    <w:p w14:paraId="043D1B84">
      <w:pPr>
        <w:ind w:firstLine="640" w:firstLineChars="200"/>
        <w:jc w:val="left"/>
        <w:rPr>
          <w:rFonts w:hint="eastAsia" w:ascii="黑体" w:eastAsia="黑体"/>
          <w:sz w:val="32"/>
          <w:szCs w:val="32"/>
        </w:rPr>
      </w:pPr>
      <w:r>
        <w:rPr>
          <w:rFonts w:hint="eastAsia" w:ascii="黑体" w:eastAsia="黑体"/>
          <w:sz w:val="32"/>
          <w:szCs w:val="32"/>
        </w:rPr>
        <w:t>一、主要职责</w:t>
      </w:r>
    </w:p>
    <w:p w14:paraId="103B5B5C">
      <w:pPr>
        <w:ind w:firstLine="640" w:firstLineChars="200"/>
        <w:rPr>
          <w:rFonts w:ascii="仿宋_GB2312" w:hAnsi="华文中宋" w:eastAsia="仿宋_GB2312"/>
          <w:sz w:val="32"/>
          <w:szCs w:val="32"/>
        </w:rPr>
      </w:pPr>
      <w:r>
        <w:rPr>
          <w:rFonts w:hint="eastAsia" w:ascii="仿宋_GB2312" w:hAnsi="华文中宋" w:eastAsia="仿宋_GB2312"/>
          <w:sz w:val="32"/>
          <w:szCs w:val="32"/>
        </w:rPr>
        <w:t>（一）贯彻执行国家、省关于环境保护的政策、规划、法律、法规；起草区环境保护相关法规草案；组织编制区环境功能区划；组织拟订并监督实施区重点区域、流域污染防治规划和饮用水水源地环境保护规划。</w:t>
      </w:r>
    </w:p>
    <w:p w14:paraId="69CBF9E5">
      <w:pPr>
        <w:ind w:firstLine="640" w:firstLineChars="200"/>
        <w:rPr>
          <w:rFonts w:ascii="仿宋_GB2312" w:hAnsi="华文中宋" w:eastAsia="仿宋_GB2312"/>
          <w:sz w:val="32"/>
          <w:szCs w:val="32"/>
        </w:rPr>
      </w:pPr>
      <w:r>
        <w:rPr>
          <w:rFonts w:hint="eastAsia" w:ascii="仿宋_GB2312" w:hAnsi="华文中宋" w:eastAsia="仿宋_GB2312"/>
          <w:sz w:val="32"/>
          <w:szCs w:val="32"/>
        </w:rPr>
        <w:t>（二）牵头协调本区重特大环境污染事故和生态破坏事件的调查处理；指导企业协调区内、 对重特大突发环境事件的应急、预警工作；负责统筹、协调、监督本区重点区域、流域污染防治工作。</w:t>
      </w:r>
    </w:p>
    <w:p w14:paraId="7471BB3D">
      <w:pPr>
        <w:ind w:firstLine="640" w:firstLineChars="200"/>
        <w:rPr>
          <w:rFonts w:ascii="仿宋_GB2312" w:hAnsi="华文中宋" w:eastAsia="仿宋_GB2312"/>
          <w:sz w:val="32"/>
          <w:szCs w:val="32"/>
        </w:rPr>
      </w:pPr>
      <w:r>
        <w:rPr>
          <w:rFonts w:hint="eastAsia" w:ascii="仿宋_GB2312" w:hAnsi="华文中宋" w:eastAsia="仿宋_GB2312"/>
          <w:sz w:val="32"/>
          <w:szCs w:val="32"/>
        </w:rPr>
        <w:t>（三）组织制定本区主要污染物排放总量控制制度，贯彻落实国家、省排污许可证发放相关制度，负责监督全区污染物减排任务完成情况；组织实施本区环境保护目标责任制和污染物总量减排考核。</w:t>
      </w:r>
    </w:p>
    <w:p w14:paraId="414B8E88">
      <w:pPr>
        <w:ind w:firstLine="640" w:firstLineChars="200"/>
        <w:rPr>
          <w:rFonts w:ascii="仿宋_GB2312" w:hAnsi="华文中宋" w:eastAsia="仿宋_GB2312"/>
          <w:sz w:val="32"/>
          <w:szCs w:val="32"/>
        </w:rPr>
      </w:pPr>
      <w:r>
        <w:rPr>
          <w:rFonts w:hint="eastAsia" w:ascii="仿宋_GB2312" w:hAnsi="华文中宋" w:eastAsia="仿宋_GB2312"/>
          <w:sz w:val="32"/>
          <w:szCs w:val="32"/>
        </w:rPr>
        <w:t>（四）负责提出本区环境保护领域地方财政专项资金安排意见或建议，并配合有关部门做好组织实施和监督工作；参与指导和推动本区循环经济和环境保护产业发展。</w:t>
      </w:r>
    </w:p>
    <w:p w14:paraId="23E3F06F">
      <w:pPr>
        <w:ind w:firstLine="640" w:firstLineChars="200"/>
        <w:rPr>
          <w:rFonts w:ascii="仿宋_GB2312" w:hAnsi="华文中宋" w:eastAsia="仿宋_GB2312"/>
          <w:sz w:val="32"/>
          <w:szCs w:val="32"/>
        </w:rPr>
      </w:pPr>
      <w:r>
        <w:rPr>
          <w:rFonts w:hint="eastAsia" w:ascii="仿宋_GB2312" w:hAnsi="华文中宋" w:eastAsia="仿宋_GB2312"/>
          <w:sz w:val="32"/>
          <w:szCs w:val="32"/>
        </w:rPr>
        <w:t>（五）承担从源头上预防、控制环境污染和环境破坏的责任。受市环保局委托对重大经济和技术政策、发展规划以及重大经济开发计划提出环境保护意见，对涉及环境保护的法律、法规草案提出有关环境影响方面的意见；按相关规定审批开发建设区域、项目环境影响评价文件。</w:t>
      </w:r>
    </w:p>
    <w:p w14:paraId="3CD68FD7">
      <w:pPr>
        <w:ind w:firstLine="640" w:firstLineChars="200"/>
        <w:rPr>
          <w:rFonts w:ascii="仿宋_GB2312" w:hAnsi="华文中宋" w:eastAsia="仿宋_GB2312"/>
          <w:sz w:val="32"/>
          <w:szCs w:val="32"/>
        </w:rPr>
      </w:pPr>
      <w:r>
        <w:rPr>
          <w:rFonts w:hint="eastAsia" w:ascii="仿宋_GB2312" w:hAnsi="华文中宋" w:eastAsia="仿宋_GB2312"/>
          <w:sz w:val="32"/>
          <w:szCs w:val="32"/>
        </w:rPr>
        <w:t>（六）拟定全区水体、大气、土壤、噪声、光、恶臭、固体废物、化学品、机动车等的污染防治管理制度并组织实施；会同有关部门监督管理饮用水水源地环境保护工作；组织指导本区城镇和农村的环境综合整治工作。</w:t>
      </w:r>
    </w:p>
    <w:p w14:paraId="6BF2172D">
      <w:pPr>
        <w:ind w:firstLine="640" w:firstLineChars="200"/>
        <w:rPr>
          <w:rFonts w:ascii="仿宋_GB2312" w:hAnsi="华文中宋" w:eastAsia="仿宋_GB2312"/>
          <w:sz w:val="32"/>
          <w:szCs w:val="32"/>
        </w:rPr>
      </w:pPr>
      <w:r>
        <w:rPr>
          <w:rFonts w:hint="eastAsia" w:ascii="仿宋_GB2312" w:hAnsi="华文中宋" w:eastAsia="仿宋_GB2312"/>
          <w:sz w:val="32"/>
          <w:szCs w:val="32"/>
        </w:rPr>
        <w:t>（七）拟定全区生态保护规划，组织评估生态环境质量状况，监督对生态环境有影响的自然资源开发利用活动、重要生态环境建设和生态破坏恢复工作；指导、协调、监督各类自然保护区、风景名胜区、森林公园的环境保护工作；协调和监督本区野生动植物保护、湿地环境保护、荒漠化防治工作；协调指导农村生态环境保护；监督生物技术环境安全；牵头生物物种（含遗传资源）工作，组织协调生物多样性保护工作。</w:t>
      </w:r>
    </w:p>
    <w:p w14:paraId="521DFB7F">
      <w:pPr>
        <w:ind w:firstLine="640" w:firstLineChars="200"/>
        <w:rPr>
          <w:rFonts w:ascii="仿宋_GB2312" w:hAnsi="华文中宋" w:eastAsia="仿宋_GB2312"/>
          <w:sz w:val="32"/>
          <w:szCs w:val="32"/>
        </w:rPr>
      </w:pPr>
      <w:r>
        <w:rPr>
          <w:rFonts w:hint="eastAsia" w:ascii="仿宋_GB2312" w:hAnsi="华文中宋" w:eastAsia="仿宋_GB2312"/>
          <w:sz w:val="32"/>
          <w:szCs w:val="32"/>
        </w:rPr>
        <w:t>（八）拟订全区有关核安全和辐射安全监督管理的政策、法规、规划和标准，参与核事故应急处理，负责协调区级职责范围内的辐射环境事故应急处理；监督管理核设施安全、放射源安全；监督管理核设施、核技术应用、电磁辐射、伴有放射性矿产资源开发利用中的污染防治；对核材料的管制和民用核安全设备的设计、制造、安装和无损检验活动实施监督管理。</w:t>
      </w:r>
    </w:p>
    <w:p w14:paraId="2D1B2E2A">
      <w:pPr>
        <w:ind w:firstLine="640" w:firstLineChars="200"/>
        <w:rPr>
          <w:rFonts w:ascii="仿宋_GB2312" w:hAnsi="华文中宋" w:eastAsia="仿宋_GB2312"/>
          <w:sz w:val="32"/>
          <w:szCs w:val="32"/>
        </w:rPr>
      </w:pPr>
      <w:r>
        <w:rPr>
          <w:rFonts w:hint="eastAsia" w:ascii="仿宋_GB2312" w:hAnsi="华文中宋" w:eastAsia="仿宋_GB2312"/>
          <w:sz w:val="32"/>
          <w:szCs w:val="32"/>
        </w:rPr>
        <w:t>（九）贯彻落实国家、省环境监测制度和规范，组织实施环境质量监测和污染源监督性监测。组织对全区环境质量状况进行调查评估、预测预警；组织建设和管理本区环境监测网和环境信息网，建立和实行环境质量公告制度，发布全区环境综合性报告和重大环境信息。负责对全区污水处理运营的监督管理。</w:t>
      </w:r>
    </w:p>
    <w:p w14:paraId="7B055943">
      <w:pPr>
        <w:ind w:firstLine="640" w:firstLineChars="200"/>
        <w:rPr>
          <w:rFonts w:ascii="仿宋_GB2312" w:hAnsi="华文中宋" w:eastAsia="仿宋_GB2312"/>
          <w:sz w:val="32"/>
          <w:szCs w:val="32"/>
        </w:rPr>
      </w:pPr>
      <w:r>
        <w:rPr>
          <w:rFonts w:hint="eastAsia" w:ascii="仿宋_GB2312" w:hAnsi="华文中宋" w:eastAsia="仿宋_GB2312"/>
          <w:sz w:val="32"/>
          <w:szCs w:val="32"/>
        </w:rPr>
        <w:t>（十）组织全区环境保护宣传教育工作；组织开展生态文明建设和环境友好型社会建设的有关宣传教育工作；推动社会公众和社会组织参与环境保护。</w:t>
      </w:r>
    </w:p>
    <w:p w14:paraId="4B298DB5">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（十一）承办区</w:t>
      </w:r>
      <w:r>
        <w:rPr>
          <w:rFonts w:ascii="仿宋_GB2312" w:hAnsi="华文中宋" w:eastAsia="仿宋_GB2312"/>
          <w:sz w:val="32"/>
          <w:szCs w:val="32"/>
        </w:rPr>
        <w:t>政府、</w:t>
      </w:r>
      <w:r>
        <w:rPr>
          <w:rFonts w:hint="eastAsia" w:ascii="仿宋_GB2312" w:hAnsi="华文中宋" w:eastAsia="仿宋_GB2312"/>
          <w:sz w:val="32"/>
          <w:szCs w:val="32"/>
        </w:rPr>
        <w:t>市环保局交办的其他事项。</w:t>
      </w:r>
    </w:p>
    <w:p w14:paraId="61D4E135">
      <w:pPr>
        <w:jc w:val="left"/>
        <w:rPr>
          <w:rFonts w:hint="eastAsia" w:ascii="黑体" w:eastAsia="黑体"/>
          <w:sz w:val="32"/>
          <w:szCs w:val="32"/>
        </w:rPr>
      </w:pPr>
      <w:r>
        <w:rPr>
          <w:rFonts w:hint="eastAsia" w:ascii="黑体" w:eastAsia="黑体"/>
          <w:sz w:val="32"/>
          <w:szCs w:val="32"/>
        </w:rPr>
        <w:t>部门预算单位构成</w:t>
      </w:r>
    </w:p>
    <w:p w14:paraId="5FBBB3F5">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黑体" w:hAnsi="宋体" w:eastAsia="黑体"/>
          <w:sz w:val="32"/>
          <w:szCs w:val="32"/>
          <w:lang w:bidi="ar"/>
        </w:rPr>
        <w:t>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w:t>
      </w:r>
      <w:r>
        <w:rPr>
          <w:rFonts w:hint="eastAsia" w:ascii="仿宋_GB2312" w:eastAsia="仿宋_GB2312"/>
          <w:b/>
          <w:sz w:val="32"/>
          <w:szCs w:val="32"/>
        </w:rPr>
        <w:t>20</w:t>
      </w:r>
      <w:r>
        <w:rPr>
          <w:rFonts w:ascii="仿宋_GB2312" w:eastAsia="仿宋_GB2312"/>
          <w:b/>
          <w:sz w:val="32"/>
          <w:szCs w:val="32"/>
        </w:rPr>
        <w:t>2</w:t>
      </w:r>
      <w:r>
        <w:rPr>
          <w:rFonts w:hint="eastAsia" w:ascii="仿宋_GB2312" w:eastAsia="仿宋_GB2312"/>
          <w:b/>
          <w:sz w:val="32"/>
          <w:szCs w:val="32"/>
          <w:lang w:val="en-US" w:eastAsia="zh-CN"/>
        </w:rPr>
        <w:t>1</w:t>
      </w:r>
      <w:r>
        <w:rPr>
          <w:rFonts w:hint="eastAsia" w:ascii="仿宋_GB2312" w:eastAsia="仿宋_GB2312"/>
          <w:b/>
          <w:sz w:val="32"/>
          <w:szCs w:val="32"/>
        </w:rPr>
        <w:t>年部门预算编制范围的预算单位包括：</w:t>
      </w:r>
    </w:p>
    <w:p w14:paraId="6E6D753D">
      <w:pPr>
        <w:ind w:firstLine="640" w:firstLineChars="200"/>
        <w:jc w:val="left"/>
        <w:rPr>
          <w:rFonts w:hint="eastAsia" w:ascii="仿宋_GB2312" w:eastAsia="仿宋_GB2312"/>
          <w:b w:val="0"/>
          <w:bCs/>
          <w:sz w:val="32"/>
          <w:szCs w:val="32"/>
          <w:lang w:eastAsia="zh-CN"/>
        </w:rPr>
      </w:pP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eastAsia="仿宋_GB2312"/>
          <w:b w:val="0"/>
          <w:bCs/>
          <w:sz w:val="32"/>
          <w:szCs w:val="32"/>
          <w:lang w:eastAsia="zh-CN"/>
        </w:rPr>
        <w:t>本级</w:t>
      </w:r>
    </w:p>
    <w:p w14:paraId="23139117">
      <w:pPr>
        <w:rPr>
          <w:rFonts w:hint="eastAsia" w:ascii="宋体" w:hAnsi="宋体"/>
          <w:b/>
          <w:sz w:val="36"/>
          <w:szCs w:val="36"/>
        </w:rPr>
      </w:pPr>
    </w:p>
    <w:p w14:paraId="12CC1A9C">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宋体" w:hAnsi="宋体"/>
          <w:b/>
          <w:sz w:val="36"/>
          <w:szCs w:val="36"/>
        </w:rPr>
        <w:t>第</w:t>
      </w:r>
      <w:r>
        <w:rPr>
          <w:rFonts w:hint="eastAsia" w:ascii="宋体" w:hAnsi="宋体"/>
          <w:b/>
          <w:sz w:val="36"/>
          <w:szCs w:val="36"/>
          <w:lang w:eastAsia="zh-CN"/>
        </w:rPr>
        <w:t>二</w:t>
      </w:r>
      <w:r>
        <w:rPr>
          <w:rFonts w:hint="eastAsia" w:ascii="宋体" w:hAnsi="宋体"/>
          <w:b/>
          <w:sz w:val="36"/>
          <w:szCs w:val="36"/>
        </w:rPr>
        <w:t>部分 沈阳市</w:t>
      </w:r>
      <w:r>
        <w:rPr>
          <w:rFonts w:hint="eastAsia" w:ascii="宋体" w:hAnsi="宋体"/>
          <w:b/>
          <w:sz w:val="36"/>
          <w:szCs w:val="36"/>
          <w:lang w:eastAsia="zh-CN"/>
        </w:rPr>
        <w:t>浑南</w:t>
      </w:r>
      <w:r>
        <w:rPr>
          <w:rFonts w:hint="eastAsia" w:ascii="宋体" w:hAnsi="宋体"/>
          <w:b/>
          <w:sz w:val="36"/>
          <w:szCs w:val="36"/>
        </w:rPr>
        <w:t>生态环境分局20</w:t>
      </w:r>
      <w:r>
        <w:rPr>
          <w:rFonts w:ascii="宋体" w:hAnsi="宋体"/>
          <w:b/>
          <w:sz w:val="36"/>
          <w:szCs w:val="36"/>
        </w:rPr>
        <w:t>2</w:t>
      </w:r>
      <w:r>
        <w:rPr>
          <w:rFonts w:hint="eastAsia" w:ascii="宋体" w:hAnsi="宋体"/>
          <w:b/>
          <w:sz w:val="36"/>
          <w:szCs w:val="36"/>
          <w:lang w:val="en-US" w:eastAsia="zh-CN"/>
        </w:rPr>
        <w:t>1</w:t>
      </w:r>
      <w:r>
        <w:rPr>
          <w:rFonts w:hint="eastAsia" w:ascii="宋体" w:hAnsi="宋体"/>
          <w:b/>
          <w:sz w:val="36"/>
          <w:szCs w:val="36"/>
        </w:rPr>
        <w:t>年部门预算公开</w:t>
      </w:r>
    </w:p>
    <w:p w14:paraId="0A07DDCE">
      <w:pPr>
        <w:numPr>
          <w:ilvl w:val="0"/>
          <w:numId w:val="0"/>
        </w:num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eastAsia="zh-CN"/>
        </w:rPr>
        <w:t>三</w:t>
      </w:r>
      <w:r>
        <w:rPr>
          <w:rFonts w:hint="eastAsia" w:ascii="宋体" w:hAnsi="宋体"/>
          <w:b/>
          <w:sz w:val="36"/>
          <w:szCs w:val="36"/>
        </w:rPr>
        <w:t>部分 沈阳市浑南生态环境分局</w:t>
      </w:r>
    </w:p>
    <w:p w14:paraId="5B60A0DF">
      <w:pPr>
        <w:numPr>
          <w:ilvl w:val="0"/>
          <w:numId w:val="0"/>
        </w:numPr>
        <w:ind w:leftChars="0"/>
        <w:jc w:val="center"/>
        <w:rPr>
          <w:rFonts w:ascii="宋体" w:hAnsi="宋体"/>
          <w:b/>
          <w:sz w:val="36"/>
          <w:szCs w:val="36"/>
        </w:rPr>
      </w:pPr>
      <w:r>
        <w:rPr>
          <w:rFonts w:hint="eastAsia" w:ascii="宋体" w:hAnsi="宋体"/>
          <w:b/>
          <w:sz w:val="36"/>
          <w:szCs w:val="36"/>
        </w:rPr>
        <w:t>20</w:t>
      </w:r>
      <w:r>
        <w:rPr>
          <w:rFonts w:ascii="宋体" w:hAnsi="宋体"/>
          <w:b/>
          <w:sz w:val="36"/>
          <w:szCs w:val="36"/>
        </w:rPr>
        <w:t>2</w:t>
      </w:r>
      <w:r>
        <w:rPr>
          <w:rFonts w:hint="eastAsia" w:ascii="宋体" w:hAnsi="宋体"/>
          <w:b/>
          <w:sz w:val="36"/>
          <w:szCs w:val="36"/>
        </w:rPr>
        <w:t>1年部门预算情况</w:t>
      </w:r>
    </w:p>
    <w:p w14:paraId="176432C1">
      <w:pPr>
        <w:ind w:firstLine="627" w:firstLineChars="196"/>
        <w:rPr>
          <w:rFonts w:ascii="黑体" w:hAnsi="黑体" w:eastAsia="黑体"/>
          <w:sz w:val="32"/>
          <w:szCs w:val="32"/>
        </w:rPr>
      </w:pPr>
    </w:p>
    <w:p w14:paraId="4877FB1B">
      <w:pPr>
        <w:ind w:firstLine="640" w:firstLineChars="200"/>
        <w:rPr>
          <w:rFonts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w:t>
      </w:r>
      <w:r>
        <w:rPr>
          <w:rFonts w:hint="eastAsia" w:ascii="黑体" w:hAnsi="黑体" w:eastAsia="黑体"/>
          <w:sz w:val="32"/>
          <w:szCs w:val="32"/>
        </w:rPr>
        <w:t>生态环境分局20</w:t>
      </w:r>
      <w:r>
        <w:rPr>
          <w:rFonts w:ascii="黑体" w:hAnsi="黑体" w:eastAsia="黑体"/>
          <w:sz w:val="32"/>
          <w:szCs w:val="32"/>
        </w:rPr>
        <w:t>2</w:t>
      </w:r>
      <w:r>
        <w:rPr>
          <w:rFonts w:hint="eastAsia" w:ascii="黑体" w:hAnsi="黑体" w:eastAsia="黑体"/>
          <w:sz w:val="32"/>
          <w:szCs w:val="32"/>
        </w:rPr>
        <w:t>1年收支预算的总体说明</w:t>
      </w:r>
    </w:p>
    <w:p w14:paraId="1BAC49D8">
      <w:pPr>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rPr>
        <w:t>按照综合预算的原则，</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hAnsi="宋体" w:eastAsia="仿宋_GB2312"/>
          <w:sz w:val="32"/>
          <w:szCs w:val="32"/>
        </w:rPr>
        <w:t>所有收入和支出均纳入部门预算管理。收入包括：一般公共预算拨款收入、纳入专户管理的预算外资金安排的拨款收入、上级补助、财政结转资金、单位其他收入；支出包括：社会保障和就业支出、医疗卫生与计划生育支出、节能环保支出、住房保障支出。</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hAnsi="宋体" w:eastAsia="仿宋_GB2312"/>
          <w:sz w:val="32"/>
          <w:szCs w:val="32"/>
        </w:rPr>
        <w:t>20</w:t>
      </w:r>
      <w:r>
        <w:rPr>
          <w:rFonts w:ascii="仿宋_GB2312" w:hAnsi="宋体" w:eastAsia="仿宋_GB2312"/>
          <w:sz w:val="32"/>
          <w:szCs w:val="32"/>
        </w:rPr>
        <w:t>2</w:t>
      </w:r>
      <w:r>
        <w:rPr>
          <w:rFonts w:hint="eastAsia" w:ascii="仿宋_GB2312" w:hAnsi="宋体" w:eastAsia="仿宋_GB2312"/>
          <w:sz w:val="32"/>
          <w:szCs w:val="32"/>
        </w:rPr>
        <w:t>1年收支总预算241.58万元。比2020年收支总预算205.82万元增加35.76万元。</w:t>
      </w:r>
      <w:r>
        <w:rPr>
          <w:rFonts w:hint="eastAsia" w:ascii="仿宋_GB2312" w:hAnsi="宋体" w:eastAsia="仿宋_GB2312"/>
          <w:sz w:val="32"/>
          <w:szCs w:val="32"/>
          <w:highlight w:val="none"/>
        </w:rPr>
        <w:t>主要是由于</w:t>
      </w:r>
      <w:r>
        <w:rPr>
          <w:rFonts w:ascii="仿宋_GB2312" w:hAnsi="宋体" w:eastAsia="仿宋_GB2312"/>
          <w:sz w:val="32"/>
          <w:szCs w:val="32"/>
          <w:highlight w:val="none"/>
        </w:rPr>
        <w:t>202</w:t>
      </w:r>
      <w:r>
        <w:rPr>
          <w:rFonts w:hint="eastAsia" w:ascii="仿宋_GB2312" w:hAnsi="宋体" w:eastAsia="仿宋_GB2312"/>
          <w:sz w:val="32"/>
          <w:szCs w:val="32"/>
          <w:highlight w:val="none"/>
        </w:rPr>
        <w:t>1年</w:t>
      </w:r>
      <w:r>
        <w:rPr>
          <w:rFonts w:hint="eastAsia" w:ascii="仿宋_GB2312" w:hAnsi="宋体" w:eastAsia="仿宋_GB2312"/>
          <w:sz w:val="32"/>
          <w:szCs w:val="32"/>
          <w:highlight w:val="none"/>
          <w:lang w:eastAsia="zh-CN"/>
        </w:rPr>
        <w:t>部门预算项目支出中增加了派遣环保员的经费。</w:t>
      </w:r>
    </w:p>
    <w:p w14:paraId="0151C36A">
      <w:pPr>
        <w:ind w:firstLine="660"/>
        <w:rPr>
          <w:rFonts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w:t>
      </w:r>
      <w:r>
        <w:rPr>
          <w:rFonts w:hint="eastAsia" w:ascii="黑体" w:hAnsi="黑体" w:eastAsia="黑体"/>
          <w:sz w:val="32"/>
          <w:szCs w:val="32"/>
        </w:rPr>
        <w:t>生态环境分局20</w:t>
      </w:r>
      <w:r>
        <w:rPr>
          <w:rFonts w:ascii="黑体" w:hAnsi="黑体" w:eastAsia="黑体"/>
          <w:sz w:val="32"/>
          <w:szCs w:val="32"/>
        </w:rPr>
        <w:t>2</w:t>
      </w:r>
      <w:r>
        <w:rPr>
          <w:rFonts w:hint="eastAsia" w:ascii="黑体" w:hAnsi="黑体" w:eastAsia="黑体"/>
          <w:sz w:val="32"/>
          <w:szCs w:val="32"/>
        </w:rPr>
        <w:t>1年“三公”经费预算情况说明</w:t>
      </w:r>
    </w:p>
    <w:p w14:paraId="6C42F72F">
      <w:pPr>
        <w:ind w:firstLine="645"/>
        <w:rPr>
          <w:rFonts w:ascii="仿宋_GB2312" w:hAnsi="宋体" w:eastAsia="仿宋_GB2312"/>
          <w:sz w:val="32"/>
          <w:szCs w:val="32"/>
        </w:rPr>
      </w:pPr>
      <w:r>
        <w:rPr>
          <w:rFonts w:hint="eastAsia" w:ascii="仿宋_GB2312" w:hAnsi="宋体" w:eastAsia="仿宋_GB2312"/>
          <w:sz w:val="32"/>
          <w:szCs w:val="32"/>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2020年预算数</w:t>
      </w:r>
      <w:r>
        <w:rPr>
          <w:rFonts w:hint="eastAsia" w:ascii="仿宋" w:hAnsi="仿宋" w:eastAsia="仿宋"/>
          <w:sz w:val="32"/>
          <w:szCs w:val="32"/>
        </w:rPr>
        <w:t>相同</w:t>
      </w:r>
      <w:r>
        <w:rPr>
          <w:rFonts w:hint="eastAsia" w:ascii="仿宋_GB2312" w:hAnsi="宋体" w:eastAsia="仿宋_GB2312"/>
          <w:sz w:val="32"/>
          <w:szCs w:val="32"/>
        </w:rPr>
        <w:t>。</w:t>
      </w:r>
    </w:p>
    <w:p w14:paraId="5DE0D117">
      <w:pPr>
        <w:ind w:firstLine="640" w:firstLineChars="200"/>
        <w:rPr>
          <w:rFonts w:ascii="黑体" w:hAnsi="黑体" w:eastAsia="黑体"/>
          <w:sz w:val="32"/>
          <w:szCs w:val="32"/>
        </w:rPr>
      </w:pPr>
      <w:r>
        <w:rPr>
          <w:rFonts w:hint="eastAsia" w:ascii="黑体" w:hAnsi="黑体" w:eastAsia="黑体"/>
          <w:sz w:val="32"/>
          <w:szCs w:val="32"/>
        </w:rPr>
        <w:t>三、其他重要事项的情况说明</w:t>
      </w:r>
    </w:p>
    <w:p w14:paraId="3E6AD422">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54E7705F">
      <w:pPr>
        <w:ind w:firstLine="627" w:firstLineChars="196"/>
        <w:rPr>
          <w:rFonts w:hint="eastAsia" w:ascii="仿宋_GB2312" w:hAnsi="宋体" w:eastAsia="仿宋_GB2312"/>
          <w:sz w:val="32"/>
          <w:szCs w:val="32"/>
          <w:highlight w:val="none"/>
        </w:rPr>
      </w:pPr>
      <w:r>
        <w:rPr>
          <w:rFonts w:hint="eastAsia" w:ascii="仿宋" w:hAnsi="仿宋" w:eastAsia="仿宋" w:cs="仿宋"/>
          <w:sz w:val="32"/>
          <w:szCs w:val="32"/>
          <w:highlight w:val="none"/>
        </w:rPr>
        <w:t>20</w:t>
      </w:r>
      <w:r>
        <w:rPr>
          <w:rFonts w:ascii="仿宋" w:hAnsi="仿宋" w:eastAsia="仿宋" w:cs="仿宋"/>
          <w:sz w:val="32"/>
          <w:szCs w:val="32"/>
          <w:highlight w:val="none"/>
        </w:rPr>
        <w:t>2</w:t>
      </w:r>
      <w:r>
        <w:rPr>
          <w:rFonts w:hint="eastAsia" w:ascii="仿宋" w:hAnsi="仿宋" w:eastAsia="仿宋" w:cs="仿宋"/>
          <w:sz w:val="32"/>
          <w:szCs w:val="32"/>
          <w:highlight w:val="none"/>
        </w:rPr>
        <w:t>1年沈阳市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生态环境分局本级机关的机关运行经费</w:t>
      </w:r>
      <w:r>
        <w:rPr>
          <w:rFonts w:hint="eastAsia" w:ascii="仿宋_GB2312" w:hAnsi="宋体" w:eastAsia="仿宋_GB2312"/>
          <w:sz w:val="32"/>
          <w:szCs w:val="32"/>
          <w:highlight w:val="none"/>
        </w:rPr>
        <w:t>财政拨款预算</w:t>
      </w:r>
      <w:r>
        <w:rPr>
          <w:rFonts w:hint="eastAsia" w:ascii="仿宋" w:hAnsi="仿宋" w:eastAsia="仿宋" w:cs="仿宋"/>
          <w:sz w:val="32"/>
          <w:szCs w:val="32"/>
          <w:highlight w:val="none"/>
          <w:lang w:val="en-US" w:eastAsia="zh-CN"/>
        </w:rPr>
        <w:t>26.84</w:t>
      </w:r>
      <w:r>
        <w:rPr>
          <w:rFonts w:hint="eastAsia" w:ascii="仿宋" w:hAnsi="仿宋" w:eastAsia="仿宋" w:cs="仿宋"/>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比2020年预算</w:t>
      </w:r>
      <w:r>
        <w:rPr>
          <w:rFonts w:hint="eastAsia" w:ascii="仿宋_GB2312" w:hAnsi="宋体" w:eastAsia="仿宋_GB2312"/>
          <w:sz w:val="32"/>
          <w:szCs w:val="32"/>
          <w:highlight w:val="none"/>
          <w:lang w:val="en-US" w:eastAsia="zh-CN"/>
        </w:rPr>
        <w:t>27.61</w:t>
      </w:r>
      <w:r>
        <w:rPr>
          <w:rFonts w:hint="eastAsia" w:ascii="仿宋_GB2312" w:hAnsi="宋体" w:eastAsia="仿宋_GB2312"/>
          <w:sz w:val="32"/>
          <w:szCs w:val="32"/>
          <w:highlight w:val="none"/>
        </w:rPr>
        <w:t>万元减少</w:t>
      </w:r>
      <w:r>
        <w:rPr>
          <w:rFonts w:hint="eastAsia" w:ascii="仿宋_GB2312" w:hAnsi="宋体" w:eastAsia="仿宋_GB2312"/>
          <w:sz w:val="32"/>
          <w:szCs w:val="32"/>
          <w:highlight w:val="none"/>
          <w:lang w:val="en-US" w:eastAsia="zh-CN"/>
        </w:rPr>
        <w:t>0.77</w:t>
      </w:r>
      <w:r>
        <w:rPr>
          <w:rFonts w:hint="eastAsia" w:ascii="仿宋_GB2312" w:hAnsi="宋体" w:eastAsia="仿宋_GB2312"/>
          <w:sz w:val="32"/>
          <w:szCs w:val="32"/>
          <w:highlight w:val="none"/>
        </w:rPr>
        <w:t>万元，减少</w:t>
      </w:r>
      <w:r>
        <w:rPr>
          <w:rFonts w:hint="eastAsia" w:ascii="仿宋_GB2312" w:hAnsi="宋体" w:eastAsia="仿宋_GB2312"/>
          <w:sz w:val="32"/>
          <w:szCs w:val="32"/>
          <w:highlight w:val="none"/>
          <w:lang w:val="en-US" w:eastAsia="zh-CN"/>
        </w:rPr>
        <w:t>2.8</w:t>
      </w:r>
      <w:r>
        <w:rPr>
          <w:rFonts w:hint="eastAsia" w:ascii="仿宋_GB2312" w:hAnsi="宋体" w:eastAsia="仿宋_GB2312"/>
          <w:sz w:val="32"/>
          <w:szCs w:val="32"/>
          <w:highlight w:val="none"/>
        </w:rPr>
        <w:t>%。</w:t>
      </w:r>
    </w:p>
    <w:p w14:paraId="257970A6">
      <w:pPr>
        <w:pStyle w:val="9"/>
        <w:spacing w:line="560" w:lineRule="atLeast"/>
        <w:ind w:left="640"/>
        <w:rPr>
          <w:rFonts w:ascii="仿宋_GB2312" w:eastAsia="仿宋_GB2312"/>
          <w:sz w:val="32"/>
          <w:szCs w:val="32"/>
          <w:highlight w:val="none"/>
        </w:rPr>
      </w:pPr>
      <w:r>
        <w:rPr>
          <w:rFonts w:hint="eastAsia" w:ascii="仿宋_GB2312" w:eastAsia="仿宋_GB2312"/>
          <w:sz w:val="32"/>
          <w:szCs w:val="32"/>
          <w:highlight w:val="none"/>
        </w:rPr>
        <w:t>（二）政府采购安排情况</w:t>
      </w:r>
    </w:p>
    <w:p w14:paraId="15156B20">
      <w:pPr>
        <w:pStyle w:val="9"/>
        <w:spacing w:line="560" w:lineRule="atLeast"/>
        <w:ind w:firstLine="640"/>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2</w:t>
      </w:r>
      <w:r>
        <w:rPr>
          <w:rFonts w:hint="eastAsia" w:ascii="仿宋_GB2312" w:eastAsia="仿宋_GB2312"/>
          <w:sz w:val="32"/>
          <w:szCs w:val="32"/>
        </w:rPr>
        <w:t>1年</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eastAsia="仿宋_GB2312"/>
          <w:sz w:val="32"/>
          <w:szCs w:val="32"/>
        </w:rPr>
        <w:t>政府采购支出总额0万元，其中：政府采购货物支出0万元，政府采购工程支出</w:t>
      </w:r>
      <w:r>
        <w:rPr>
          <w:rFonts w:ascii="仿宋_GB2312" w:eastAsia="仿宋_GB2312"/>
          <w:sz w:val="32"/>
          <w:szCs w:val="32"/>
        </w:rPr>
        <w:t>0</w:t>
      </w:r>
      <w:r>
        <w:rPr>
          <w:rFonts w:hint="eastAsia" w:ascii="仿宋_GB2312" w:eastAsia="仿宋_GB2312"/>
          <w:sz w:val="32"/>
          <w:szCs w:val="32"/>
        </w:rPr>
        <w:t>万元，政府采购服务支出0万元。</w:t>
      </w:r>
    </w:p>
    <w:p w14:paraId="4A6475E4">
      <w:pPr>
        <w:ind w:firstLine="645"/>
        <w:rPr>
          <w:rFonts w:ascii="仿宋_GB2312" w:hAnsi="宋体" w:eastAsia="仿宋_GB2312"/>
          <w:sz w:val="32"/>
          <w:szCs w:val="32"/>
        </w:rPr>
      </w:pPr>
      <w:r>
        <w:rPr>
          <w:rFonts w:hint="eastAsia" w:ascii="仿宋_GB2312" w:hAnsi="宋体" w:eastAsia="仿宋_GB2312"/>
          <w:sz w:val="32"/>
          <w:szCs w:val="32"/>
        </w:rPr>
        <w:t>（三）国有资产占有使用情况。</w:t>
      </w:r>
    </w:p>
    <w:p w14:paraId="69E517ED">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0</w:t>
      </w:r>
      <w:r>
        <w:rPr>
          <w:rFonts w:hint="eastAsia" w:ascii="仿宋_GB2312" w:hAnsi="宋体" w:eastAsia="仿宋_GB2312"/>
          <w:sz w:val="32"/>
          <w:szCs w:val="32"/>
        </w:rPr>
        <w:t xml:space="preserve"> 年底，</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hAnsi="宋体" w:eastAsia="仿宋_GB2312"/>
          <w:sz w:val="32"/>
          <w:szCs w:val="32"/>
        </w:rPr>
        <w:t>共有车辆0辆。单位价值200万元以上大型设备0台。</w:t>
      </w:r>
    </w:p>
    <w:p w14:paraId="2C48F77C">
      <w:pPr>
        <w:ind w:firstLine="627" w:firstLineChars="196"/>
        <w:rPr>
          <w:rFonts w:ascii="仿宋_GB2312" w:hAnsi="宋体" w:eastAsia="仿宋_GB2312"/>
          <w:sz w:val="32"/>
          <w:szCs w:val="32"/>
        </w:rPr>
      </w:pPr>
      <w:r>
        <w:rPr>
          <w:rFonts w:hint="eastAsia" w:ascii="仿宋_GB2312" w:hAnsi="宋体" w:eastAsia="仿宋_GB2312"/>
          <w:sz w:val="32"/>
          <w:szCs w:val="32"/>
        </w:rPr>
        <w:t>2021部门预算没有安排车辆及价值200 万元以上大型设备购置。</w:t>
      </w:r>
    </w:p>
    <w:p w14:paraId="413ACA39">
      <w:pPr>
        <w:ind w:firstLine="645"/>
        <w:rPr>
          <w:rFonts w:ascii="仿宋_GB2312" w:hAnsi="宋体" w:eastAsia="仿宋_GB2312"/>
          <w:sz w:val="32"/>
          <w:szCs w:val="32"/>
        </w:rPr>
      </w:pPr>
      <w:r>
        <w:rPr>
          <w:rFonts w:hint="eastAsia" w:ascii="仿宋_GB2312" w:hAnsi="宋体" w:eastAsia="仿宋_GB2312"/>
          <w:sz w:val="32"/>
          <w:szCs w:val="32"/>
        </w:rPr>
        <w:t>（四）绩效目标设置情况。</w:t>
      </w:r>
    </w:p>
    <w:p w14:paraId="5362F924">
      <w:pPr>
        <w:ind w:firstLine="627" w:firstLineChars="196"/>
        <w:rPr>
          <w:rFonts w:hint="eastAsia" w:ascii="仿宋_GB2312" w:hAnsi="宋体" w:eastAsia="仿宋_GB2312"/>
          <w:sz w:val="32"/>
          <w:szCs w:val="32"/>
        </w:rPr>
      </w:pPr>
      <w:r>
        <w:rPr>
          <w:rFonts w:hint="eastAsia" w:ascii="仿宋_GB2312" w:hAnsi="宋体" w:eastAsia="仿宋_GB2312"/>
          <w:sz w:val="32"/>
          <w:szCs w:val="32"/>
        </w:rPr>
        <w:t>由于编制2021年部门预算时，上级没有强制要求设置整体绩效目标，因此此表为空；同时，2021年没有实行一体化管理，没有划分特定目标类项目标准，此表为空。</w:t>
      </w:r>
    </w:p>
    <w:p w14:paraId="53D0C411">
      <w:pPr>
        <w:ind w:firstLine="627" w:firstLineChars="196"/>
        <w:rPr>
          <w:rFonts w:hint="eastAsia" w:ascii="仿宋_GB2312" w:hAnsi="宋体" w:eastAsia="仿宋_GB2312"/>
          <w:sz w:val="32"/>
          <w:szCs w:val="32"/>
        </w:rPr>
      </w:pPr>
    </w:p>
    <w:p w14:paraId="41498184">
      <w:pPr>
        <w:ind w:firstLine="627" w:firstLineChars="196"/>
        <w:rPr>
          <w:rFonts w:hint="eastAsia" w:ascii="仿宋_GB2312" w:hAnsi="宋体" w:eastAsia="仿宋_GB2312"/>
          <w:sz w:val="32"/>
          <w:szCs w:val="32"/>
        </w:rPr>
      </w:pPr>
    </w:p>
    <w:p w14:paraId="7817C6C9">
      <w:pPr>
        <w:ind w:firstLine="627" w:firstLineChars="196"/>
        <w:rPr>
          <w:rFonts w:hint="eastAsia" w:ascii="仿宋_GB2312" w:hAnsi="宋体" w:eastAsia="仿宋_GB2312"/>
          <w:sz w:val="32"/>
          <w:szCs w:val="32"/>
        </w:rPr>
      </w:pPr>
    </w:p>
    <w:p w14:paraId="2324F876">
      <w:pPr>
        <w:ind w:firstLine="627" w:firstLineChars="196"/>
        <w:rPr>
          <w:rFonts w:hint="eastAsia" w:ascii="仿宋_GB2312" w:hAnsi="宋体" w:eastAsia="仿宋_GB2312"/>
          <w:sz w:val="32"/>
          <w:szCs w:val="32"/>
        </w:rPr>
      </w:pPr>
    </w:p>
    <w:p w14:paraId="1F2D9240">
      <w:pPr>
        <w:ind w:firstLine="627" w:firstLineChars="196"/>
        <w:rPr>
          <w:rFonts w:hint="eastAsia" w:ascii="仿宋_GB2312" w:hAnsi="宋体" w:eastAsia="仿宋_GB2312"/>
          <w:sz w:val="32"/>
          <w:szCs w:val="32"/>
        </w:rPr>
      </w:pPr>
    </w:p>
    <w:p w14:paraId="7427447F">
      <w:pPr>
        <w:ind w:firstLine="627" w:firstLineChars="196"/>
        <w:rPr>
          <w:rFonts w:hint="eastAsia" w:ascii="仿宋_GB2312" w:hAnsi="宋体" w:eastAsia="仿宋_GB2312"/>
          <w:sz w:val="32"/>
          <w:szCs w:val="32"/>
        </w:rPr>
      </w:pPr>
    </w:p>
    <w:p w14:paraId="54D7F48B">
      <w:pPr>
        <w:jc w:val="center"/>
        <w:rPr>
          <w:rFonts w:hint="eastAsia" w:ascii="宋体" w:hAnsi="宋体"/>
          <w:b/>
          <w:sz w:val="36"/>
          <w:szCs w:val="36"/>
        </w:rPr>
      </w:pPr>
    </w:p>
    <w:p w14:paraId="4BC7FBED">
      <w:pPr>
        <w:jc w:val="center"/>
        <w:rPr>
          <w:rFonts w:hint="eastAsia" w:ascii="宋体" w:hAnsi="宋体"/>
          <w:b/>
          <w:sz w:val="36"/>
          <w:szCs w:val="36"/>
        </w:rPr>
      </w:pPr>
      <w:r>
        <w:rPr>
          <w:rFonts w:hint="eastAsia" w:ascii="宋体" w:hAnsi="宋体"/>
          <w:b/>
          <w:sz w:val="36"/>
          <w:szCs w:val="36"/>
        </w:rPr>
        <w:t>第四部分 名词解释</w:t>
      </w:r>
    </w:p>
    <w:p w14:paraId="010410AA">
      <w:pPr>
        <w:jc w:val="center"/>
        <w:rPr>
          <w:rFonts w:hint="eastAsia" w:ascii="黑体" w:eastAsia="黑体"/>
          <w:sz w:val="36"/>
          <w:szCs w:val="36"/>
        </w:rPr>
      </w:pPr>
    </w:p>
    <w:p w14:paraId="2C4EB72A">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6D1A649A">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6F2EBE1C">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49ABD840">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15EAA2F4">
      <w:pPr>
        <w:ind w:firstLine="643" w:firstLineChars="200"/>
        <w:jc w:val="left"/>
        <w:rPr>
          <w:rFonts w:hint="eastAsia" w:ascii="仿宋_GB2312" w:eastAsia="仿宋_GB2312"/>
          <w:b/>
          <w:sz w:val="32"/>
          <w:szCs w:val="32"/>
        </w:rPr>
      </w:pPr>
      <w:r>
        <w:rPr>
          <w:rFonts w:hint="eastAsia" w:ascii="仿宋_GB2312" w:eastAsia="仿宋_GB2312"/>
          <w:b/>
          <w:sz w:val="32"/>
          <w:szCs w:val="32"/>
        </w:rPr>
        <w:t>5.社会保障和就业支出（类）行政事业单位离退休（款）机关事业单位职业年金缴费支出（项）：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14:paraId="4954A7C1">
      <w:pPr>
        <w:ind w:firstLine="643" w:firstLineChars="200"/>
        <w:jc w:val="left"/>
        <w:rPr>
          <w:rFonts w:hint="eastAsia" w:ascii="仿宋_GB2312" w:eastAsia="仿宋_GB2312"/>
          <w:bCs/>
          <w:sz w:val="32"/>
          <w:szCs w:val="32"/>
        </w:rPr>
      </w:pPr>
      <w:r>
        <w:rPr>
          <w:rFonts w:hint="eastAsia" w:ascii="仿宋_GB2312" w:eastAsia="仿宋_GB2312"/>
          <w:b/>
          <w:sz w:val="32"/>
          <w:szCs w:val="32"/>
        </w:rPr>
        <w:t>6.社会保障和就业支出（类）行政事业单位离退休（款）机关事业单位基本养老保险缴费支出（项）：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14:paraId="0FF8AD47">
      <w:pPr>
        <w:ind w:firstLine="643" w:firstLineChars="200"/>
        <w:jc w:val="left"/>
        <w:rPr>
          <w:rFonts w:hint="eastAsia" w:ascii="仿宋_GB2312" w:eastAsia="仿宋_GB2312"/>
          <w:b/>
          <w:sz w:val="32"/>
          <w:szCs w:val="32"/>
        </w:rPr>
      </w:pPr>
      <w:r>
        <w:rPr>
          <w:rFonts w:hint="eastAsia" w:ascii="仿宋_GB2312" w:eastAsia="仿宋_GB2312"/>
          <w:b/>
          <w:sz w:val="32"/>
          <w:szCs w:val="32"/>
        </w:rPr>
        <w:t>7.卫生健康支出（类）行政事业单位医疗（款）行政单位医疗（项）：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2DB3FB52">
      <w:pPr>
        <w:ind w:firstLine="643" w:firstLineChars="200"/>
        <w:jc w:val="left"/>
        <w:rPr>
          <w:rFonts w:hint="eastAsia" w:ascii="仿宋_GB2312" w:eastAsia="仿宋_GB2312"/>
          <w:bCs/>
          <w:sz w:val="32"/>
          <w:szCs w:val="32"/>
        </w:rPr>
      </w:pPr>
      <w:r>
        <w:rPr>
          <w:rFonts w:hint="eastAsia" w:ascii="仿宋_GB2312" w:eastAsia="仿宋_GB2312"/>
          <w:b/>
          <w:sz w:val="32"/>
          <w:szCs w:val="32"/>
        </w:rPr>
        <w:t>8.卫生健康支出（类）行政事业单位医疗（款）公务员医疗补助（项）：</w:t>
      </w:r>
      <w:r>
        <w:rPr>
          <w:rFonts w:hint="eastAsia" w:ascii="仿宋_GB2312" w:eastAsia="仿宋_GB2312"/>
          <w:bCs/>
          <w:sz w:val="32"/>
          <w:szCs w:val="32"/>
        </w:rPr>
        <w:t>反映财政部门安排的公务员医疗补助经费。</w:t>
      </w:r>
    </w:p>
    <w:p w14:paraId="5AA00005">
      <w:pPr>
        <w:ind w:left="638" w:leftChars="304"/>
        <w:jc w:val="left"/>
        <w:rPr>
          <w:rFonts w:hint="eastAsia" w:ascii="仿宋_GB2312" w:eastAsia="仿宋_GB2312"/>
          <w:b/>
          <w:sz w:val="32"/>
          <w:szCs w:val="32"/>
        </w:rPr>
      </w:pPr>
      <w:r>
        <w:rPr>
          <w:rFonts w:hint="eastAsia" w:ascii="仿宋_GB2312" w:eastAsia="仿宋_GB2312"/>
          <w:b/>
          <w:sz w:val="32"/>
          <w:szCs w:val="32"/>
        </w:rPr>
        <w:t>9.农林水支出（类）林业和草原（款）行政运行（项）：</w:t>
      </w:r>
    </w:p>
    <w:p w14:paraId="43EBB6D9">
      <w:pPr>
        <w:jc w:val="left"/>
        <w:rPr>
          <w:rFonts w:hint="eastAsia" w:ascii="仿宋_GB2312" w:eastAsia="仿宋_GB2312"/>
          <w:bCs/>
          <w:sz w:val="32"/>
          <w:szCs w:val="32"/>
        </w:rPr>
      </w:pPr>
      <w:r>
        <w:rPr>
          <w:rFonts w:hint="eastAsia" w:ascii="仿宋_GB2312" w:eastAsia="仿宋_GB2312"/>
          <w:bCs/>
          <w:sz w:val="32"/>
          <w:szCs w:val="32"/>
        </w:rPr>
        <w:t>反映行政单位（包括实行公务员管理的事业单位）的基本支出。</w:t>
      </w:r>
    </w:p>
    <w:p w14:paraId="3C8E4B1C">
      <w:pPr>
        <w:ind w:left="638" w:leftChars="304"/>
        <w:jc w:val="left"/>
        <w:rPr>
          <w:rFonts w:hint="eastAsia" w:ascii="仿宋_GB2312" w:eastAsia="仿宋_GB2312"/>
          <w:b/>
          <w:sz w:val="32"/>
          <w:szCs w:val="32"/>
        </w:rPr>
      </w:pPr>
      <w:r>
        <w:rPr>
          <w:rFonts w:hint="eastAsia" w:ascii="仿宋_GB2312" w:eastAsia="仿宋_GB2312"/>
          <w:b/>
          <w:sz w:val="32"/>
          <w:szCs w:val="32"/>
        </w:rPr>
        <w:t>10.农林水支出（类）林业和草原（款）一般行政管理</w:t>
      </w:r>
    </w:p>
    <w:p w14:paraId="2C74AFF6">
      <w:pPr>
        <w:jc w:val="left"/>
        <w:rPr>
          <w:rFonts w:hint="eastAsia" w:ascii="仿宋_GB2312" w:eastAsia="仿宋_GB2312"/>
          <w:bCs/>
          <w:sz w:val="32"/>
          <w:szCs w:val="32"/>
        </w:rPr>
      </w:pPr>
      <w:r>
        <w:rPr>
          <w:rFonts w:hint="eastAsia" w:ascii="仿宋_GB2312" w:eastAsia="仿宋_GB2312"/>
          <w:b/>
          <w:sz w:val="32"/>
          <w:szCs w:val="32"/>
        </w:rPr>
        <w:t>事务（项）：</w:t>
      </w:r>
      <w:r>
        <w:rPr>
          <w:rFonts w:hint="eastAsia" w:ascii="仿宋_GB2312" w:eastAsia="仿宋_GB2312"/>
          <w:bCs/>
          <w:sz w:val="32"/>
          <w:szCs w:val="32"/>
        </w:rPr>
        <w:t>反映行政单位（包括实行公务员管理的事业单位）未单独设置项级科目的其他项目支出。</w:t>
      </w:r>
    </w:p>
    <w:p w14:paraId="088CB00D">
      <w:pPr>
        <w:pStyle w:val="2"/>
        <w:spacing w:line="556" w:lineRule="exact"/>
        <w:ind w:firstLine="643" w:firstLineChars="200"/>
        <w:rPr>
          <w:rFonts w:hint="eastAsia"/>
          <w:bCs/>
          <w:szCs w:val="32"/>
        </w:rPr>
      </w:pPr>
      <w:r>
        <w:rPr>
          <w:rFonts w:hint="eastAsia"/>
          <w:b/>
          <w:szCs w:val="32"/>
        </w:rPr>
        <w:t>11.农林水支出（类）林业和草原（款）森林资源管理（项）：</w:t>
      </w:r>
      <w:r>
        <w:rPr>
          <w:rFonts w:hint="eastAsia"/>
          <w:bCs/>
          <w:szCs w:val="32"/>
        </w:rPr>
        <w:t>反映森林经营、利用、森林资源资产、林地保护及权属调处等森林资源管理方面的支出。</w:t>
      </w:r>
    </w:p>
    <w:p w14:paraId="29B64527">
      <w:pPr>
        <w:pStyle w:val="2"/>
        <w:spacing w:line="556" w:lineRule="exact"/>
        <w:ind w:firstLine="643" w:firstLineChars="200"/>
        <w:rPr>
          <w:rFonts w:hint="eastAsia"/>
          <w:szCs w:val="32"/>
        </w:rPr>
      </w:pPr>
      <w:r>
        <w:rPr>
          <w:rFonts w:hint="eastAsia"/>
          <w:b/>
          <w:szCs w:val="32"/>
        </w:rPr>
        <w:t>12.农林水支出（类）林业和草原（款）</w:t>
      </w:r>
      <w:r>
        <w:rPr>
          <w:rFonts w:hint="eastAsia"/>
          <w:b/>
          <w:bCs/>
          <w:szCs w:val="32"/>
        </w:rPr>
        <w:t>森林生态效益补偿（项）：</w:t>
      </w:r>
      <w:r>
        <w:rPr>
          <w:rFonts w:hint="eastAsia"/>
          <w:szCs w:val="32"/>
        </w:rPr>
        <w:t>反映由森林生态效益补偿基金安排用于公益林营造、抚育、管理和保护等方面的支出。</w:t>
      </w:r>
    </w:p>
    <w:p w14:paraId="6983A513">
      <w:pPr>
        <w:pStyle w:val="2"/>
        <w:spacing w:line="556" w:lineRule="exact"/>
        <w:ind w:left="638" w:leftChars="304" w:firstLine="0"/>
        <w:rPr>
          <w:rFonts w:hint="eastAsia"/>
          <w:b/>
          <w:bCs/>
          <w:szCs w:val="32"/>
        </w:rPr>
      </w:pPr>
      <w:r>
        <w:rPr>
          <w:rFonts w:hint="eastAsia"/>
          <w:b/>
          <w:szCs w:val="32"/>
        </w:rPr>
        <w:t>13.农林水支出（类）林业和草原（款）</w:t>
      </w:r>
      <w:r>
        <w:rPr>
          <w:rFonts w:hint="eastAsia"/>
          <w:b/>
          <w:bCs/>
          <w:szCs w:val="32"/>
        </w:rPr>
        <w:t>动植物保护（项）：</w:t>
      </w:r>
    </w:p>
    <w:p w14:paraId="4497D936">
      <w:pPr>
        <w:pStyle w:val="2"/>
        <w:spacing w:line="556" w:lineRule="exact"/>
        <w:ind w:firstLine="0"/>
        <w:rPr>
          <w:rFonts w:hint="eastAsia"/>
          <w:szCs w:val="32"/>
        </w:rPr>
      </w:pPr>
      <w:r>
        <w:rPr>
          <w:rFonts w:hint="eastAsia"/>
          <w:szCs w:val="32"/>
        </w:rPr>
        <w:t>反映动植物资源及其生存环境调查、监测，动植物资源保护管理、野外放归、巡护，濒危野生动物拯救、繁育，野生动物疫惊疫病监测防控等方面的支出。</w:t>
      </w:r>
    </w:p>
    <w:p w14:paraId="311FF729">
      <w:pPr>
        <w:pStyle w:val="2"/>
        <w:spacing w:line="556" w:lineRule="exact"/>
        <w:ind w:firstLine="643" w:firstLineChars="200"/>
        <w:rPr>
          <w:rFonts w:hint="eastAsia"/>
          <w:b/>
          <w:bCs/>
          <w:szCs w:val="32"/>
        </w:rPr>
      </w:pPr>
      <w:r>
        <w:rPr>
          <w:rFonts w:hint="eastAsia"/>
          <w:b/>
          <w:bCs/>
          <w:szCs w:val="32"/>
        </w:rPr>
        <w:t>14.</w:t>
      </w:r>
      <w:r>
        <w:rPr>
          <w:rFonts w:hint="eastAsia"/>
          <w:b/>
          <w:szCs w:val="32"/>
        </w:rPr>
        <w:t>农林水支出（类）林业和草原（款）</w:t>
      </w:r>
      <w:r>
        <w:rPr>
          <w:rFonts w:hint="eastAsia"/>
          <w:b/>
          <w:bCs/>
          <w:szCs w:val="32"/>
        </w:rPr>
        <w:t>执法与监督</w:t>
      </w:r>
    </w:p>
    <w:p w14:paraId="32774F6D">
      <w:pPr>
        <w:pStyle w:val="2"/>
        <w:spacing w:line="556" w:lineRule="exact"/>
        <w:ind w:firstLine="0"/>
        <w:rPr>
          <w:rFonts w:hint="eastAsia"/>
          <w:szCs w:val="32"/>
        </w:rPr>
      </w:pPr>
      <w:r>
        <w:rPr>
          <w:rFonts w:hint="eastAsia"/>
          <w:b/>
          <w:bCs/>
          <w:szCs w:val="32"/>
        </w:rPr>
        <w:t>（项）：</w:t>
      </w:r>
      <w:r>
        <w:rPr>
          <w:rFonts w:hint="eastAsia"/>
          <w:szCs w:val="32"/>
        </w:rPr>
        <w:t>反映林业执法与监督队伍建设，林业刑事、行政案件受理、查处和督办，林业行政许可、复议与诉讼管理等方面的支出。</w:t>
      </w:r>
    </w:p>
    <w:p w14:paraId="08147566">
      <w:pPr>
        <w:pStyle w:val="2"/>
        <w:spacing w:line="556" w:lineRule="exact"/>
        <w:ind w:firstLine="643" w:firstLineChars="200"/>
        <w:rPr>
          <w:rFonts w:hint="eastAsia"/>
          <w:b/>
          <w:bCs/>
          <w:szCs w:val="32"/>
        </w:rPr>
      </w:pPr>
      <w:r>
        <w:rPr>
          <w:rFonts w:hint="eastAsia"/>
          <w:b/>
          <w:bCs/>
          <w:szCs w:val="32"/>
        </w:rPr>
        <w:t>15.</w:t>
      </w:r>
      <w:r>
        <w:rPr>
          <w:rFonts w:hint="eastAsia"/>
          <w:b/>
          <w:szCs w:val="32"/>
        </w:rPr>
        <w:t>农林水支出（类）林业和草原（款）</w:t>
      </w:r>
      <w:r>
        <w:rPr>
          <w:rFonts w:hint="eastAsia"/>
          <w:b/>
          <w:bCs/>
          <w:szCs w:val="32"/>
        </w:rPr>
        <w:t>防灾减灾（项）：</w:t>
      </w:r>
    </w:p>
    <w:p w14:paraId="0FD88F5C">
      <w:pPr>
        <w:pStyle w:val="2"/>
        <w:spacing w:line="556" w:lineRule="exact"/>
        <w:ind w:firstLine="0"/>
        <w:rPr>
          <w:rFonts w:hint="eastAsia"/>
          <w:b/>
          <w:bCs/>
          <w:szCs w:val="32"/>
        </w:rPr>
      </w:pPr>
      <w:r>
        <w:rPr>
          <w:rFonts w:hint="eastAsia"/>
          <w:szCs w:val="32"/>
        </w:rPr>
        <w:t xml:space="preserve">反映为预防和扑救、救治森林火灾、林业有害生物灾害、自然水旱灾害等发生的支出。   </w:t>
      </w:r>
    </w:p>
    <w:p w14:paraId="69B311B5">
      <w:pPr>
        <w:pStyle w:val="2"/>
        <w:spacing w:line="556" w:lineRule="exact"/>
        <w:ind w:left="638" w:leftChars="304" w:firstLine="0"/>
        <w:rPr>
          <w:rFonts w:hint="eastAsia"/>
          <w:b/>
          <w:bCs/>
          <w:szCs w:val="32"/>
        </w:rPr>
      </w:pPr>
      <w:r>
        <w:rPr>
          <w:rFonts w:hint="eastAsia"/>
          <w:b/>
          <w:bCs/>
          <w:szCs w:val="32"/>
        </w:rPr>
        <w:t>16.</w:t>
      </w:r>
      <w:r>
        <w:rPr>
          <w:rFonts w:hint="eastAsia"/>
          <w:b/>
          <w:szCs w:val="32"/>
        </w:rPr>
        <w:t>农林水支出（类）林业和草原（款）</w:t>
      </w:r>
      <w:r>
        <w:rPr>
          <w:rFonts w:hint="eastAsia"/>
          <w:b/>
          <w:bCs/>
          <w:szCs w:val="32"/>
        </w:rPr>
        <w:t>其他林业支出</w:t>
      </w:r>
    </w:p>
    <w:p w14:paraId="39675C49">
      <w:pPr>
        <w:pStyle w:val="2"/>
        <w:spacing w:line="556" w:lineRule="exact"/>
        <w:ind w:firstLine="0"/>
        <w:rPr>
          <w:rFonts w:hint="eastAsia"/>
          <w:szCs w:val="32"/>
        </w:rPr>
      </w:pPr>
      <w:r>
        <w:rPr>
          <w:rFonts w:hint="eastAsia"/>
          <w:b/>
          <w:bCs/>
          <w:szCs w:val="32"/>
        </w:rPr>
        <w:t>（项）：</w:t>
      </w:r>
      <w:r>
        <w:rPr>
          <w:rFonts w:hint="eastAsia"/>
          <w:szCs w:val="32"/>
        </w:rPr>
        <w:t xml:space="preserve">反映除上述项目以外其他用于林业方面的支出。       </w:t>
      </w:r>
    </w:p>
    <w:p w14:paraId="34CAF3D5">
      <w:pPr>
        <w:ind w:firstLine="643" w:firstLineChars="200"/>
        <w:jc w:val="left"/>
        <w:rPr>
          <w:rFonts w:hint="eastAsia" w:ascii="仿宋_GB2312" w:eastAsia="仿宋_GB2312"/>
          <w:b/>
          <w:sz w:val="32"/>
          <w:szCs w:val="32"/>
        </w:rPr>
      </w:pPr>
      <w:r>
        <w:rPr>
          <w:rFonts w:hint="eastAsia" w:ascii="仿宋_GB2312" w:eastAsia="仿宋_GB2312"/>
          <w:b/>
          <w:sz w:val="32"/>
          <w:szCs w:val="32"/>
        </w:rPr>
        <w:t>17.住房保障（类）住房改革（款）住房公积金（项）：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4FD13806">
      <w:pPr>
        <w:ind w:firstLine="643" w:firstLineChars="200"/>
        <w:jc w:val="left"/>
        <w:rPr>
          <w:rFonts w:hint="eastAsia" w:ascii="仿宋_GB2312" w:eastAsia="仿宋_GB2312"/>
          <w:b/>
          <w:sz w:val="32"/>
          <w:szCs w:val="32"/>
        </w:rPr>
      </w:pPr>
      <w:r>
        <w:rPr>
          <w:rFonts w:hint="eastAsia" w:ascii="仿宋_GB2312" w:eastAsia="仿宋_GB2312"/>
          <w:b/>
          <w:sz w:val="32"/>
          <w:szCs w:val="32"/>
        </w:rPr>
        <w:t>18. 基本支出：</w:t>
      </w:r>
      <w:r>
        <w:rPr>
          <w:rFonts w:hint="eastAsia" w:ascii="仿宋_GB2312" w:eastAsia="仿宋_GB2312"/>
          <w:sz w:val="32"/>
          <w:szCs w:val="32"/>
        </w:rPr>
        <w:t>指保障机构正常运转、完成日常工作任务而发生的人员支出和公用支出。</w:t>
      </w:r>
    </w:p>
    <w:p w14:paraId="5433B997">
      <w:pPr>
        <w:ind w:firstLine="643" w:firstLineChars="200"/>
        <w:jc w:val="left"/>
        <w:rPr>
          <w:rFonts w:hint="eastAsia" w:ascii="仿宋_GB2312" w:eastAsia="仿宋_GB2312"/>
          <w:sz w:val="32"/>
          <w:szCs w:val="32"/>
        </w:rPr>
      </w:pPr>
      <w:r>
        <w:rPr>
          <w:rFonts w:hint="eastAsia" w:ascii="仿宋_GB2312" w:eastAsia="仿宋_GB2312"/>
          <w:b/>
          <w:sz w:val="32"/>
          <w:szCs w:val="32"/>
        </w:rPr>
        <w:t>19.</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57D0E3B0">
      <w:pPr>
        <w:ind w:firstLine="643" w:firstLineChars="200"/>
        <w:jc w:val="left"/>
        <w:rPr>
          <w:rFonts w:hint="eastAsia" w:ascii="仿宋_GB2312" w:eastAsia="仿宋_GB2312"/>
          <w:sz w:val="32"/>
          <w:szCs w:val="32"/>
        </w:rPr>
      </w:pPr>
      <w:r>
        <w:rPr>
          <w:rFonts w:hint="eastAsia" w:ascii="仿宋_GB2312" w:eastAsia="仿宋_GB2312"/>
          <w:b/>
          <w:sz w:val="32"/>
          <w:szCs w:val="32"/>
        </w:rPr>
        <w:t>20.“三公”经费：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C4CD4CC">
      <w:pPr>
        <w:ind w:firstLine="643" w:firstLineChars="200"/>
        <w:jc w:val="left"/>
        <w:rPr>
          <w:rFonts w:ascii="仿宋_GB2312" w:eastAsia="仿宋_GB2312"/>
          <w:sz w:val="32"/>
          <w:szCs w:val="32"/>
        </w:rPr>
      </w:pPr>
      <w:r>
        <w:rPr>
          <w:rFonts w:hint="eastAsia" w:ascii="仿宋_GB2312" w:eastAsia="仿宋_GB2312"/>
          <w:b/>
          <w:sz w:val="32"/>
          <w:szCs w:val="32"/>
        </w:rPr>
        <w:t>21.机关运行经费：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D8108B">
      <w:pPr>
        <w:ind w:firstLine="640" w:firstLineChars="200"/>
        <w:jc w:val="center"/>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14:paraId="6BE2F9E4">
      <w:pPr>
        <w:ind w:firstLine="640" w:firstLineChars="200"/>
        <w:jc w:val="center"/>
        <w:rPr>
          <w:rFonts w:hint="eastAsia" w:ascii="仿宋_GB2312" w:eastAsia="仿宋_GB2312"/>
          <w:sz w:val="32"/>
          <w:szCs w:val="32"/>
          <w:lang w:val="en-US" w:eastAsia="zh-CN"/>
        </w:rPr>
      </w:pPr>
    </w:p>
    <w:p w14:paraId="7CB47603">
      <w:pPr>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联系人：</w:t>
      </w:r>
      <w:r>
        <w:rPr>
          <w:rFonts w:hint="eastAsia" w:ascii="仿宋_GB2312" w:eastAsia="仿宋_GB2312"/>
          <w:sz w:val="32"/>
          <w:szCs w:val="32"/>
          <w:lang w:eastAsia="zh-CN"/>
        </w:rPr>
        <w:t>张丽莎</w:t>
      </w:r>
    </w:p>
    <w:p w14:paraId="1FA96260">
      <w:pPr>
        <w:ind w:firstLine="640" w:firstLineChars="200"/>
        <w:jc w:val="right"/>
        <w:rPr>
          <w:rFonts w:hint="eastAsia" w:ascii="仿宋_GB2312" w:eastAsia="仿宋_GB2312"/>
          <w:b/>
          <w:sz w:val="32"/>
          <w:szCs w:val="32"/>
        </w:rPr>
      </w:pPr>
      <w:r>
        <w:rPr>
          <w:rFonts w:hint="eastAsia" w:ascii="仿宋_GB2312" w:eastAsia="仿宋_GB2312"/>
          <w:sz w:val="32"/>
          <w:szCs w:val="32"/>
        </w:rPr>
        <w:t>联系电话：0</w:t>
      </w:r>
      <w:r>
        <w:rPr>
          <w:rFonts w:ascii="仿宋_GB2312" w:eastAsia="仿宋_GB2312"/>
          <w:sz w:val="32"/>
          <w:szCs w:val="32"/>
        </w:rPr>
        <w:t>24</w:t>
      </w:r>
      <w:r>
        <w:rPr>
          <w:rFonts w:hint="eastAsia" w:ascii="仿宋_GB2312" w:eastAsia="仿宋_GB2312"/>
          <w:sz w:val="32"/>
          <w:szCs w:val="32"/>
        </w:rPr>
        <w:t>-</w:t>
      </w:r>
      <w:r>
        <w:rPr>
          <w:rFonts w:ascii="仿宋_GB2312" w:eastAsia="仿宋_GB2312"/>
          <w:sz w:val="32"/>
          <w:szCs w:val="32"/>
        </w:rPr>
        <w:t>84823953</w:t>
      </w:r>
    </w:p>
    <w:p w14:paraId="68624A95">
      <w:pPr>
        <w:ind w:firstLine="627" w:firstLineChars="196"/>
        <w:rPr>
          <w:rFonts w:hint="eastAsia" w:ascii="仿宋_GB2312" w:hAnsi="宋体" w:eastAsia="仿宋_GB2312"/>
          <w:sz w:val="32"/>
          <w:szCs w:val="32"/>
        </w:rPr>
      </w:pPr>
    </w:p>
    <w:p w14:paraId="3018FAF9">
      <w:pPr>
        <w:ind w:firstLine="645"/>
        <w:rPr>
          <w:rFonts w:ascii="仿宋_GB2312" w:hAnsi="宋体" w:eastAsia="仿宋_GB2312"/>
          <w:sz w:val="32"/>
          <w:szCs w:val="32"/>
        </w:rPr>
      </w:pPr>
    </w:p>
    <w:p w14:paraId="47ED1379">
      <w:pPr>
        <w:jc w:val="center"/>
        <w:rPr>
          <w:rFonts w:ascii="宋体" w:hAnsi="宋体"/>
          <w:b/>
          <w:sz w:val="36"/>
          <w:szCs w:val="36"/>
        </w:rPr>
      </w:pPr>
    </w:p>
    <w:p w14:paraId="464A746A">
      <w:pPr>
        <w:rPr>
          <w:rFonts w:ascii="仿宋_GB2312" w:hAnsi="仿宋" w:eastAsia="仿宋_GB2312" w:cs="仿宋"/>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9EBDA">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34</w:t>
    </w:r>
    <w:r>
      <w:fldChar w:fldCharType="end"/>
    </w:r>
  </w:p>
  <w:p w14:paraId="0F4BDD3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27CCA">
    <w:pPr>
      <w:pStyle w:val="3"/>
      <w:framePr w:wrap="around" w:vAnchor="text" w:hAnchor="margin" w:xAlign="center" w:y="1"/>
      <w:rPr>
        <w:rStyle w:val="8"/>
      </w:rPr>
    </w:pPr>
    <w:r>
      <w:fldChar w:fldCharType="begin"/>
    </w:r>
    <w:r>
      <w:rPr>
        <w:rStyle w:val="8"/>
      </w:rPr>
      <w:instrText xml:space="preserve">PAGE  </w:instrText>
    </w:r>
    <w:r>
      <w:fldChar w:fldCharType="separate"/>
    </w:r>
    <w:r>
      <w:fldChar w:fldCharType="end"/>
    </w:r>
  </w:p>
  <w:p w14:paraId="54C9A389">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dmMjdjYmRiN2Q1MGE0ZDgyNWFkNjMwNzllZmNjMjkifQ=="/>
  </w:docVars>
  <w:rsids>
    <w:rsidRoot w:val="00172A27"/>
    <w:rsid w:val="00064F3D"/>
    <w:rsid w:val="000C495D"/>
    <w:rsid w:val="00215838"/>
    <w:rsid w:val="002E4CE1"/>
    <w:rsid w:val="003C1015"/>
    <w:rsid w:val="003E42FC"/>
    <w:rsid w:val="00410740"/>
    <w:rsid w:val="0043773C"/>
    <w:rsid w:val="0045005D"/>
    <w:rsid w:val="00463A73"/>
    <w:rsid w:val="005D07B5"/>
    <w:rsid w:val="00627FE7"/>
    <w:rsid w:val="00683408"/>
    <w:rsid w:val="00694063"/>
    <w:rsid w:val="006954C4"/>
    <w:rsid w:val="006D01E5"/>
    <w:rsid w:val="006F0499"/>
    <w:rsid w:val="007328DF"/>
    <w:rsid w:val="008A20EC"/>
    <w:rsid w:val="008C0947"/>
    <w:rsid w:val="0098236E"/>
    <w:rsid w:val="00A04342"/>
    <w:rsid w:val="00A86344"/>
    <w:rsid w:val="00D21296"/>
    <w:rsid w:val="00E76F04"/>
    <w:rsid w:val="00E900B6"/>
    <w:rsid w:val="00F379D1"/>
    <w:rsid w:val="00F50702"/>
    <w:rsid w:val="00FB12EB"/>
    <w:rsid w:val="02B92415"/>
    <w:rsid w:val="06FF5547"/>
    <w:rsid w:val="07504DB1"/>
    <w:rsid w:val="07D06E01"/>
    <w:rsid w:val="089C4BFC"/>
    <w:rsid w:val="0A660AA8"/>
    <w:rsid w:val="0ABC22F1"/>
    <w:rsid w:val="0AD32C0B"/>
    <w:rsid w:val="0BE16B84"/>
    <w:rsid w:val="0FB333DF"/>
    <w:rsid w:val="107A71B6"/>
    <w:rsid w:val="10E12D69"/>
    <w:rsid w:val="16487F09"/>
    <w:rsid w:val="19A20E00"/>
    <w:rsid w:val="1BA73109"/>
    <w:rsid w:val="1DE01632"/>
    <w:rsid w:val="208E5AEA"/>
    <w:rsid w:val="227D16F2"/>
    <w:rsid w:val="263F6F46"/>
    <w:rsid w:val="26D1311C"/>
    <w:rsid w:val="28A239A5"/>
    <w:rsid w:val="29D46359"/>
    <w:rsid w:val="2AEB699C"/>
    <w:rsid w:val="2D9E640D"/>
    <w:rsid w:val="320E6086"/>
    <w:rsid w:val="321565DA"/>
    <w:rsid w:val="388C6F87"/>
    <w:rsid w:val="394910E0"/>
    <w:rsid w:val="3AF41997"/>
    <w:rsid w:val="3E83422A"/>
    <w:rsid w:val="42274E1B"/>
    <w:rsid w:val="49EC2916"/>
    <w:rsid w:val="4CD248C0"/>
    <w:rsid w:val="52E2053B"/>
    <w:rsid w:val="540E2C34"/>
    <w:rsid w:val="558C1CEC"/>
    <w:rsid w:val="585C07D3"/>
    <w:rsid w:val="5A3D3A48"/>
    <w:rsid w:val="5A8A40D5"/>
    <w:rsid w:val="65B95489"/>
    <w:rsid w:val="66500409"/>
    <w:rsid w:val="66CD67A0"/>
    <w:rsid w:val="6A111830"/>
    <w:rsid w:val="6C807431"/>
    <w:rsid w:val="6D977BCC"/>
    <w:rsid w:val="6EEF61AA"/>
    <w:rsid w:val="728F3CAC"/>
    <w:rsid w:val="7CB409B6"/>
    <w:rsid w:val="7E3B4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customStyle="1" w:styleId="9">
    <w:name w:val="p0"/>
    <w:basedOn w:val="1"/>
    <w:qFormat/>
    <w:uiPriority w:val="0"/>
    <w:pPr>
      <w:widowControl/>
    </w:pPr>
    <w:rPr>
      <w:rFonts w:ascii="宋体" w:hAnsi="宋体" w:cs="宋体"/>
      <w:kern w:val="0"/>
      <w:szCs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 w:type="character" w:customStyle="1" w:styleId="12">
    <w:name w:val="font11"/>
    <w:basedOn w:val="7"/>
    <w:qFormat/>
    <w:uiPriority w:val="0"/>
    <w:rPr>
      <w:rFonts w:hint="eastAsia" w:ascii="宋体" w:hAnsi="宋体" w:eastAsia="宋体" w:cs="宋体"/>
      <w:color w:val="000000"/>
      <w:sz w:val="16"/>
      <w:szCs w:val="16"/>
      <w:u w:val="none"/>
    </w:rPr>
  </w:style>
  <w:style w:type="character" w:customStyle="1" w:styleId="13">
    <w:name w:val="font31"/>
    <w:basedOn w:val="7"/>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3662</Words>
  <Characters>3822</Characters>
  <Lines>5</Lines>
  <Paragraphs>1</Paragraphs>
  <TotalTime>1</TotalTime>
  <ScaleCrop>false</ScaleCrop>
  <LinksUpToDate>false</LinksUpToDate>
  <CharactersWithSpaces>3903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杨洋</cp:lastModifiedBy>
  <dcterms:modified xsi:type="dcterms:W3CDTF">2025-09-25T02:12:42Z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FCE6FB2C3AD9404891397DDD32F22050</vt:lpwstr>
  </property>
  <property fmtid="{D5CDD505-2E9C-101B-9397-08002B2CF9AE}" pid="4" name="KSOTemplateDocerSaveRecord">
    <vt:lpwstr>eyJoZGlkIjoiNzZiZTQ3ZmI1OTFmODUzNzgwMGRlNDBmMWZiZDQzMjEiLCJ1c2VySWQiOiIyMzQ0MjI2NjQifQ==</vt:lpwstr>
  </property>
</Properties>
</file>